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2CEFA1" w14:textId="77777777" w:rsidR="00193D3D" w:rsidRDefault="00193D3D">
      <w:pPr>
        <w:rPr>
          <w:rFonts w:ascii="Urbanist Medium" w:eastAsia="Urbanist Medium" w:hAnsi="Urbanist Medium" w:cs="Urbanist Medium"/>
          <w:color w:val="434343"/>
        </w:rPr>
      </w:pPr>
    </w:p>
    <w:p w14:paraId="20F1D0B4" w14:textId="2BC533FF" w:rsidR="00193D3D" w:rsidRDefault="009D3CE1">
      <w:pPr>
        <w:rPr>
          <w:rFonts w:ascii="Urbanist Medium" w:eastAsia="Urbanist Medium" w:hAnsi="Urbanist Medium" w:cs="Urbanist Medium"/>
          <w:color w:val="434343"/>
        </w:rPr>
      </w:pPr>
      <w:r>
        <w:rPr>
          <w:rFonts w:ascii="Urbanist Medium" w:eastAsia="Urbanist Medium" w:hAnsi="Urbanist Medium" w:cs="Urbanist Medium"/>
          <w:noProof/>
          <w:color w:val="434343"/>
        </w:rPr>
        <w:drawing>
          <wp:anchor distT="114300" distB="114300" distL="114300" distR="114300" simplePos="0" relativeHeight="251658240" behindDoc="0" locked="0" layoutInCell="1" hidden="0" allowOverlap="1" wp14:anchorId="4063926B" wp14:editId="4948471E">
            <wp:simplePos x="0" y="0"/>
            <wp:positionH relativeFrom="page">
              <wp:posOffset>515620</wp:posOffset>
            </wp:positionH>
            <wp:positionV relativeFrom="page">
              <wp:posOffset>510540</wp:posOffset>
            </wp:positionV>
            <wp:extent cx="1085215" cy="669925"/>
            <wp:effectExtent l="0" t="0" r="0" b="3175"/>
            <wp:wrapNone/>
            <wp:docPr id="8" name="image2.png"/>
            <wp:cNvGraphicFramePr/>
            <a:graphic xmlns:a="http://schemas.openxmlformats.org/drawingml/2006/main">
              <a:graphicData uri="http://schemas.openxmlformats.org/drawingml/2006/picture">
                <pic:pic xmlns:pic="http://schemas.openxmlformats.org/drawingml/2006/picture">
                  <pic:nvPicPr>
                    <pic:cNvPr id="8" name="image2.png"/>
                    <pic:cNvPicPr preferRelativeResize="0"/>
                  </pic:nvPicPr>
                  <pic:blipFill>
                    <a:blip r:embed="rId11">
                      <a:extLst>
                        <a:ext uri="{96DAC541-7B7A-43D3-8B79-37D633B846F1}">
                          <asvg:svgBlip xmlns:asvg="http://schemas.microsoft.com/office/drawing/2016/SVG/main" r:embed="rId12"/>
                        </a:ext>
                      </a:extLst>
                    </a:blip>
                    <a:stretch>
                      <a:fillRect/>
                    </a:stretch>
                  </pic:blipFill>
                  <pic:spPr>
                    <a:xfrm>
                      <a:off x="0" y="0"/>
                      <a:ext cx="1085215" cy="669925"/>
                    </a:xfrm>
                    <a:prstGeom prst="rect">
                      <a:avLst/>
                    </a:prstGeom>
                  </pic:spPr>
                </pic:pic>
              </a:graphicData>
            </a:graphic>
            <wp14:sizeRelH relativeFrom="margin">
              <wp14:pctWidth>0</wp14:pctWidth>
            </wp14:sizeRelH>
            <wp14:sizeRelV relativeFrom="margin">
              <wp14:pctHeight>0</wp14:pctHeight>
            </wp14:sizeRelV>
          </wp:anchor>
        </w:drawing>
      </w:r>
    </w:p>
    <w:p w14:paraId="77E03B5D" w14:textId="6990A371" w:rsidR="00193D3D" w:rsidRDefault="00193D3D">
      <w:pPr>
        <w:rPr>
          <w:rFonts w:ascii="Urbanist Medium" w:eastAsia="Urbanist Medium" w:hAnsi="Urbanist Medium" w:cs="Urbanist Medium"/>
          <w:color w:val="434343"/>
        </w:rPr>
      </w:pPr>
    </w:p>
    <w:p w14:paraId="705264E7" w14:textId="6DBBBCD8" w:rsidR="00193D3D" w:rsidRPr="00F46ADE" w:rsidRDefault="00F46ADE">
      <w:pPr>
        <w:rPr>
          <w:rFonts w:ascii="Urbanist Medium" w:eastAsia="Urbanist Medium" w:hAnsi="Urbanist Medium" w:cs="Urbanist Medium"/>
          <w:color w:val="434343"/>
          <w:sz w:val="16"/>
          <w:szCs w:val="16"/>
          <w:lang w:val="en-US"/>
        </w:rPr>
      </w:pPr>
      <w:r>
        <w:rPr>
          <w:rFonts w:ascii="Urbanist Medium" w:eastAsia="Urbanist Medium" w:hAnsi="Urbanist Medium" w:cs="Urbanist Medium"/>
          <w:color w:val="434343"/>
          <w:sz w:val="16"/>
          <w:szCs w:val="16"/>
          <w:lang w:val="en-US"/>
        </w:rPr>
        <w:softHyphen/>
      </w:r>
    </w:p>
    <w:p w14:paraId="23F5F75E" w14:textId="77777777" w:rsidR="00193D3D" w:rsidRDefault="00193D3D">
      <w:pPr>
        <w:rPr>
          <w:rFonts w:ascii="Urbanist Medium" w:eastAsia="Urbanist Medium" w:hAnsi="Urbanist Medium" w:cs="Urbanist Medium"/>
          <w:color w:val="434343"/>
          <w:sz w:val="14"/>
          <w:szCs w:val="14"/>
        </w:rPr>
      </w:pPr>
    </w:p>
    <w:tbl>
      <w:tblPr>
        <w:tblStyle w:val="a"/>
        <w:tblW w:w="7905" w:type="dxa"/>
        <w:tblInd w:w="0" w:type="dxa"/>
        <w:tblLayout w:type="fixed"/>
        <w:tblLook w:val="0600" w:firstRow="0" w:lastRow="0" w:firstColumn="0" w:lastColumn="0" w:noHBand="1" w:noVBand="1"/>
      </w:tblPr>
      <w:tblGrid>
        <w:gridCol w:w="7905"/>
      </w:tblGrid>
      <w:tr w:rsidR="00F46ADE" w14:paraId="07D4864B" w14:textId="77777777" w:rsidTr="00F46ADE">
        <w:tc>
          <w:tcPr>
            <w:tcW w:w="7905" w:type="dxa"/>
            <w:shd w:val="clear" w:color="auto" w:fill="auto"/>
            <w:tcMar>
              <w:top w:w="100" w:type="dxa"/>
              <w:left w:w="100" w:type="dxa"/>
              <w:bottom w:w="100" w:type="dxa"/>
              <w:right w:w="100" w:type="dxa"/>
            </w:tcMar>
            <w:vAlign w:val="bottom"/>
          </w:tcPr>
          <w:p w14:paraId="2E1F97F5" w14:textId="77777777" w:rsidR="00F46ADE" w:rsidRDefault="00F46ADE">
            <w:pPr>
              <w:widowControl w:val="0"/>
              <w:pBdr>
                <w:top w:val="nil"/>
                <w:left w:val="nil"/>
                <w:bottom w:val="nil"/>
                <w:right w:val="nil"/>
                <w:between w:val="nil"/>
              </w:pBdr>
              <w:spacing w:line="240" w:lineRule="auto"/>
              <w:rPr>
                <w:rFonts w:ascii="Urbanist Medium" w:eastAsia="Urbanist Medium" w:hAnsi="Urbanist Medium" w:cs="Urbanist Medium"/>
                <w:color w:val="434343"/>
              </w:rPr>
            </w:pPr>
          </w:p>
        </w:tc>
      </w:tr>
    </w:tbl>
    <w:p w14:paraId="7F30A709" w14:textId="47688412" w:rsidR="00193D3D" w:rsidRDefault="009D3CE1">
      <w:pPr>
        <w:rPr>
          <w:rFonts w:ascii="Urbanist Medium" w:eastAsia="Urbanist Medium" w:hAnsi="Urbanist Medium" w:cs="Urbanist Medium"/>
          <w:color w:val="434343"/>
          <w:sz w:val="10"/>
          <w:szCs w:val="10"/>
        </w:rPr>
      </w:pPr>
      <w:r>
        <w:rPr>
          <w:rFonts w:ascii="Urbanist Medium" w:eastAsia="Urbanist Medium" w:hAnsi="Urbanist Medium" w:cs="Urbanist Medium"/>
          <w:noProof/>
          <w:color w:val="434343"/>
          <w:sz w:val="24"/>
          <w:szCs w:val="24"/>
        </w:rPr>
        <mc:AlternateContent>
          <mc:Choice Requires="wps">
            <w:drawing>
              <wp:anchor distT="0" distB="0" distL="114300" distR="114300" simplePos="0" relativeHeight="251662336" behindDoc="0" locked="0" layoutInCell="1" allowOverlap="1" wp14:anchorId="6DC01B28" wp14:editId="173B985F">
                <wp:simplePos x="0" y="0"/>
                <wp:positionH relativeFrom="column">
                  <wp:posOffset>46990</wp:posOffset>
                </wp:positionH>
                <wp:positionV relativeFrom="paragraph">
                  <wp:posOffset>44450</wp:posOffset>
                </wp:positionV>
                <wp:extent cx="6599976" cy="27432"/>
                <wp:effectExtent l="0" t="0" r="4445" b="0"/>
                <wp:wrapNone/>
                <wp:docPr id="58142939" name="Rectangle 1"/>
                <wp:cNvGraphicFramePr/>
                <a:graphic xmlns:a="http://schemas.openxmlformats.org/drawingml/2006/main">
                  <a:graphicData uri="http://schemas.microsoft.com/office/word/2010/wordprocessingShape">
                    <wps:wsp>
                      <wps:cNvSpPr/>
                      <wps:spPr>
                        <a:xfrm>
                          <a:off x="0" y="0"/>
                          <a:ext cx="6599976" cy="27432"/>
                        </a:xfrm>
                        <a:prstGeom prst="rect">
                          <a:avLst/>
                        </a:prstGeom>
                        <a:solidFill>
                          <a:srgbClr val="053B5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ABBD4" id="Rectangle 1" o:spid="_x0000_s1026" style="position:absolute;margin-left:3.7pt;margin-top:3.5pt;width:519.7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" fillcolor="#053b5a" stroked="f"/>
            </w:pict>
          </mc:Fallback>
        </mc:AlternateContent>
      </w:r>
    </w:p>
    <w:p w14:paraId="08850287" w14:textId="368AE988" w:rsidR="00193D3D" w:rsidRDefault="00193D3D">
      <w:pPr>
        <w:rPr>
          <w:rFonts w:ascii="Urbanist Medium" w:eastAsia="Urbanist Medium" w:hAnsi="Urbanist Medium" w:cs="Urbanist Medium"/>
          <w:color w:val="434343"/>
          <w:sz w:val="24"/>
          <w:szCs w:val="24"/>
        </w:rPr>
      </w:pPr>
    </w:p>
    <w:p w14:paraId="71BEAB10" w14:textId="568AB62D" w:rsidR="00193D3D" w:rsidRDefault="00EF24A7" w:rsidP="00EF24A7">
      <w:pPr>
        <w:pStyle w:val="Heading1"/>
        <w:jc w:val="center"/>
        <w:rPr>
          <w:b/>
          <w:bCs/>
          <w:lang w:val="en-US"/>
        </w:rPr>
      </w:pPr>
      <w:r w:rsidRPr="00EF24A7">
        <w:rPr>
          <w:b/>
          <w:bCs/>
          <w:lang w:val="en-US"/>
        </w:rPr>
        <w:t>Aviation Data Exchange Frequently Asked Questions</w:t>
      </w:r>
    </w:p>
    <w:p w14:paraId="0247DBBD" w14:textId="77777777" w:rsidR="00EF24A7" w:rsidRDefault="00EF24A7" w:rsidP="00EF24A7">
      <w:pPr>
        <w:rPr>
          <w:lang w:val="en-US"/>
        </w:rPr>
      </w:pPr>
    </w:p>
    <w:p w14:paraId="4BA3D524" w14:textId="77777777" w:rsidR="00EF24A7" w:rsidRPr="00EF24A7" w:rsidRDefault="00EF24A7" w:rsidP="00EF24A7">
      <w:pPr>
        <w:rPr>
          <w:lang w:val="en-US"/>
        </w:rPr>
      </w:pPr>
    </w:p>
    <w:tbl>
      <w:tblPr>
        <w:tblStyle w:val="TableGrid"/>
        <w:tblW w:w="0" w:type="auto"/>
        <w:tblLook w:val="04A0" w:firstRow="1" w:lastRow="0" w:firstColumn="1" w:lastColumn="0" w:noHBand="0" w:noVBand="1"/>
      </w:tblPr>
      <w:tblGrid>
        <w:gridCol w:w="1975"/>
        <w:gridCol w:w="3403"/>
        <w:gridCol w:w="2087"/>
        <w:gridCol w:w="3291"/>
      </w:tblGrid>
      <w:tr w:rsidR="00DA0DF9" w14:paraId="762F1676" w14:textId="77777777" w:rsidTr="00DA0DF9">
        <w:tc>
          <w:tcPr>
            <w:tcW w:w="1975" w:type="dxa"/>
          </w:tcPr>
          <w:p w14:paraId="770E5EE4" w14:textId="21EEE568"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Version Number</w:t>
            </w:r>
          </w:p>
        </w:tc>
        <w:tc>
          <w:tcPr>
            <w:tcW w:w="3403" w:type="dxa"/>
          </w:tcPr>
          <w:p w14:paraId="7D5B4F87" w14:textId="5870F0F2"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Author/Editor</w:t>
            </w:r>
          </w:p>
        </w:tc>
        <w:tc>
          <w:tcPr>
            <w:tcW w:w="2087" w:type="dxa"/>
          </w:tcPr>
          <w:p w14:paraId="3306F43E" w14:textId="57EABE18"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Date of Change</w:t>
            </w:r>
          </w:p>
        </w:tc>
        <w:tc>
          <w:tcPr>
            <w:tcW w:w="3291" w:type="dxa"/>
          </w:tcPr>
          <w:p w14:paraId="2CD4AE4A" w14:textId="262EFD4E"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Summary of Changes Made</w:t>
            </w:r>
          </w:p>
        </w:tc>
      </w:tr>
      <w:tr w:rsidR="00DA0DF9" w14:paraId="56CE43C7" w14:textId="77777777" w:rsidTr="00DA0DF9">
        <w:tc>
          <w:tcPr>
            <w:tcW w:w="1975" w:type="dxa"/>
          </w:tcPr>
          <w:p w14:paraId="077D94F2" w14:textId="1414D506"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Initial Version – 1.0</w:t>
            </w:r>
          </w:p>
        </w:tc>
        <w:tc>
          <w:tcPr>
            <w:tcW w:w="3403" w:type="dxa"/>
          </w:tcPr>
          <w:p w14:paraId="77C7C6ED" w14:textId="23D8193B"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Sarah Parker</w:t>
            </w:r>
          </w:p>
        </w:tc>
        <w:tc>
          <w:tcPr>
            <w:tcW w:w="2087" w:type="dxa"/>
          </w:tcPr>
          <w:p w14:paraId="46276915" w14:textId="25817C47" w:rsidR="00DA0DF9" w:rsidRDefault="00DA0DF9">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7/17/2025</w:t>
            </w:r>
          </w:p>
        </w:tc>
        <w:tc>
          <w:tcPr>
            <w:tcW w:w="3291" w:type="dxa"/>
          </w:tcPr>
          <w:p w14:paraId="70F7358D" w14:textId="3885DA4F" w:rsidR="00DA0DF9" w:rsidRDefault="00117EE3">
            <w:pPr>
              <w:rPr>
                <w:rFonts w:ascii="Urbanist Medium" w:eastAsia="Urbanist Medium" w:hAnsi="Urbanist Medium" w:cs="Urbanist Medium"/>
                <w:color w:val="434343"/>
                <w:sz w:val="24"/>
                <w:szCs w:val="24"/>
                <w:lang w:val="en-US"/>
              </w:rPr>
            </w:pPr>
            <w:r>
              <w:rPr>
                <w:rFonts w:ascii="Urbanist Medium" w:eastAsia="Urbanist Medium" w:hAnsi="Urbanist Medium" w:cs="Urbanist Medium"/>
                <w:color w:val="434343"/>
                <w:sz w:val="24"/>
                <w:szCs w:val="24"/>
                <w:lang w:val="en-US"/>
              </w:rPr>
              <w:t>Initial Version of Frequently Asked Questions for ADX APIs</w:t>
            </w:r>
          </w:p>
        </w:tc>
      </w:tr>
    </w:tbl>
    <w:p w14:paraId="6F0F80F4" w14:textId="77777777" w:rsidR="00193D3D" w:rsidRPr="009D3CE1" w:rsidRDefault="00193D3D">
      <w:pPr>
        <w:rPr>
          <w:rFonts w:ascii="Urbanist Medium" w:eastAsia="Urbanist Medium" w:hAnsi="Urbanist Medium" w:cs="Urbanist Medium"/>
          <w:color w:val="434343"/>
          <w:sz w:val="24"/>
          <w:szCs w:val="24"/>
          <w:lang w:val="en-US"/>
        </w:rPr>
      </w:pPr>
    </w:p>
    <w:p w14:paraId="4908CEC8" w14:textId="77777777" w:rsidR="00117EE3" w:rsidRDefault="00117EE3" w:rsidP="00117EE3">
      <w:pPr>
        <w:pStyle w:val="ListParagraph"/>
        <w:numPr>
          <w:ilvl w:val="0"/>
          <w:numId w:val="1"/>
        </w:numPr>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What parameters are supported for each ADX API and are there any default selections in place for the parameters? </w:t>
      </w:r>
    </w:p>
    <w:p w14:paraId="5FBA4552" w14:textId="2875B3A4" w:rsidR="00117EE3" w:rsidRDefault="00117EE3" w:rsidP="00117EE3">
      <w:pPr>
        <w:ind w:left="720"/>
        <w:rPr>
          <w:rFonts w:ascii="Urbanist Medium" w:eastAsia="Urbanist Medium" w:hAnsi="Urbanist Medium" w:cs="Urbanist Medium"/>
          <w:color w:val="434343"/>
          <w:lang w:val="en-US"/>
        </w:rPr>
      </w:pPr>
      <w:r w:rsidRPr="00117EE3">
        <w:rPr>
          <w:rFonts w:ascii="Urbanist Medium" w:eastAsia="Urbanist Medium" w:hAnsi="Urbanist Medium" w:cs="Urbanist Medium"/>
          <w:color w:val="434343"/>
          <w:lang w:val="en-US"/>
        </w:rPr>
        <w:t>The Movement</w:t>
      </w:r>
      <w:r>
        <w:rPr>
          <w:rFonts w:ascii="Urbanist Medium" w:eastAsia="Urbanist Medium" w:hAnsi="Urbanist Medium" w:cs="Urbanist Medium"/>
          <w:color w:val="434343"/>
          <w:lang w:val="en-US"/>
        </w:rPr>
        <w:t xml:space="preserve"> and Position</w:t>
      </w:r>
      <w:r w:rsidRPr="00117EE3">
        <w:rPr>
          <w:rFonts w:ascii="Urbanist Medium" w:eastAsia="Urbanist Medium" w:hAnsi="Urbanist Medium" w:cs="Urbanist Medium"/>
          <w:color w:val="434343"/>
          <w:lang w:val="en-US"/>
        </w:rPr>
        <w:t xml:space="preserve"> API</w:t>
      </w:r>
      <w:r>
        <w:rPr>
          <w:rFonts w:ascii="Urbanist Medium" w:eastAsia="Urbanist Medium" w:hAnsi="Urbanist Medium" w:cs="Urbanist Medium"/>
          <w:color w:val="434343"/>
          <w:lang w:val="en-US"/>
        </w:rPr>
        <w:t>s</w:t>
      </w:r>
      <w:r w:rsidRPr="00117EE3">
        <w:rPr>
          <w:rFonts w:ascii="Urbanist Medium" w:eastAsia="Urbanist Medium" w:hAnsi="Urbanist Medium" w:cs="Urbanist Medium"/>
          <w:color w:val="434343"/>
          <w:lang w:val="en-US"/>
        </w:rPr>
        <w:t xml:space="preserve"> support</w:t>
      </w:r>
      <w:r>
        <w:rPr>
          <w:rFonts w:ascii="Urbanist Medium" w:eastAsia="Urbanist Medium" w:hAnsi="Urbanist Medium" w:cs="Urbanist Medium"/>
          <w:color w:val="434343"/>
          <w:lang w:val="en-US"/>
        </w:rPr>
        <w:t xml:space="preserve"> </w:t>
      </w:r>
      <w:r w:rsidRPr="00117EE3">
        <w:rPr>
          <w:rFonts w:ascii="Urbanist Medium" w:eastAsia="Urbanist Medium" w:hAnsi="Urbanist Medium" w:cs="Urbanist Medium"/>
          <w:color w:val="434343"/>
          <w:lang w:val="en-US"/>
        </w:rPr>
        <w:t xml:space="preserve">Tail Number, Start Date, and End Date parameters. </w:t>
      </w:r>
      <w:r>
        <w:rPr>
          <w:rFonts w:ascii="Urbanist Medium" w:eastAsia="Urbanist Medium" w:hAnsi="Urbanist Medium" w:cs="Urbanist Medium"/>
          <w:color w:val="434343"/>
          <w:lang w:val="en-US"/>
        </w:rPr>
        <w:t xml:space="preserve">The Position API also supports Page Number and Page Size parameters to control the number of records and number or pages returned, which are defaulted to the number of pages and records that would return for the aircraft/asset and date range selections of the other parameters. </w:t>
      </w:r>
      <w:r w:rsidR="00D6454B">
        <w:rPr>
          <w:rFonts w:ascii="Urbanist Medium" w:eastAsia="Urbanist Medium" w:hAnsi="Urbanist Medium" w:cs="Urbanist Medium"/>
          <w:color w:val="434343"/>
          <w:lang w:val="en-US"/>
        </w:rPr>
        <w:t>If</w:t>
      </w:r>
      <w:r w:rsidR="00D6454B" w:rsidRPr="00117EE3">
        <w:rPr>
          <w:rFonts w:ascii="Urbanist Medium" w:eastAsia="Urbanist Medium" w:hAnsi="Urbanist Medium" w:cs="Urbanist Medium"/>
          <w:color w:val="434343"/>
          <w:lang w:val="en-US"/>
        </w:rPr>
        <w:t xml:space="preserve"> no aircraft/assets have been selected</w:t>
      </w:r>
      <w:r w:rsidR="00D6454B">
        <w:rPr>
          <w:rFonts w:ascii="Urbanist Medium" w:eastAsia="Urbanist Medium" w:hAnsi="Urbanist Medium" w:cs="Urbanist Medium"/>
          <w:color w:val="434343"/>
          <w:lang w:val="en-US"/>
        </w:rPr>
        <w:t>, t</w:t>
      </w:r>
      <w:r w:rsidRPr="00117EE3">
        <w:rPr>
          <w:rFonts w:ascii="Urbanist Medium" w:eastAsia="Urbanist Medium" w:hAnsi="Urbanist Medium" w:cs="Urbanist Medium"/>
          <w:color w:val="434343"/>
          <w:lang w:val="en-US"/>
        </w:rPr>
        <w:t xml:space="preserve">he Tail Number parameter will default to </w:t>
      </w:r>
      <w:proofErr w:type="gramStart"/>
      <w:r w:rsidRPr="00117EE3">
        <w:rPr>
          <w:rFonts w:ascii="Urbanist Medium" w:eastAsia="Urbanist Medium" w:hAnsi="Urbanist Medium" w:cs="Urbanist Medium"/>
          <w:color w:val="434343"/>
          <w:lang w:val="en-US"/>
        </w:rPr>
        <w:t>select</w:t>
      </w:r>
      <w:proofErr w:type="gramEnd"/>
      <w:r w:rsidRPr="00117EE3">
        <w:rPr>
          <w:rFonts w:ascii="Urbanist Medium" w:eastAsia="Urbanist Medium" w:hAnsi="Urbanist Medium" w:cs="Urbanist Medium"/>
          <w:color w:val="434343"/>
          <w:lang w:val="en-US"/>
        </w:rPr>
        <w:t xml:space="preserve"> all aircraft/assets provisioned for the ADX Movement API</w:t>
      </w:r>
      <w:r w:rsidR="00D6454B">
        <w:rPr>
          <w:rFonts w:ascii="Urbanist Medium" w:eastAsia="Urbanist Medium" w:hAnsi="Urbanist Medium" w:cs="Urbanist Medium"/>
          <w:color w:val="434343"/>
          <w:lang w:val="en-US"/>
        </w:rPr>
        <w:t xml:space="preserve"> and </w:t>
      </w:r>
      <w:r>
        <w:rPr>
          <w:rFonts w:ascii="Urbanist Medium" w:eastAsia="Urbanist Medium" w:hAnsi="Urbanist Medium" w:cs="Urbanist Medium"/>
          <w:color w:val="434343"/>
          <w:lang w:val="en-US"/>
        </w:rPr>
        <w:t>associated with the client credentials</w:t>
      </w:r>
      <w:r w:rsidR="00D6454B">
        <w:rPr>
          <w:rFonts w:ascii="Urbanist Medium" w:eastAsia="Urbanist Medium" w:hAnsi="Urbanist Medium" w:cs="Urbanist Medium"/>
          <w:color w:val="434343"/>
          <w:lang w:val="en-US"/>
        </w:rPr>
        <w:t xml:space="preserve"> used in the request</w:t>
      </w:r>
      <w:r w:rsidRPr="00117EE3">
        <w:rPr>
          <w:rFonts w:ascii="Urbanist Medium" w:eastAsia="Urbanist Medium" w:hAnsi="Urbanist Medium" w:cs="Urbanist Medium"/>
          <w:color w:val="434343"/>
          <w:lang w:val="en-US"/>
        </w:rPr>
        <w:t xml:space="preserve">. The Start Date and End Date parameters utilize UTC or Zulu time and default to </w:t>
      </w:r>
      <w:r w:rsidR="00D6454B">
        <w:rPr>
          <w:rFonts w:ascii="Urbanist Medium" w:eastAsia="Urbanist Medium" w:hAnsi="Urbanist Medium" w:cs="Urbanist Medium"/>
          <w:color w:val="434343"/>
          <w:lang w:val="en-US"/>
        </w:rPr>
        <w:t>the first day of the current month</w:t>
      </w:r>
      <w:r w:rsidRPr="00117EE3">
        <w:rPr>
          <w:rFonts w:ascii="Urbanist Medium" w:eastAsia="Urbanist Medium" w:hAnsi="Urbanist Medium" w:cs="Urbanist Medium"/>
          <w:color w:val="434343"/>
          <w:lang w:val="en-US"/>
        </w:rPr>
        <w:t xml:space="preserve"> for the start date and current day for the end date if no date range is selected. </w:t>
      </w:r>
    </w:p>
    <w:p w14:paraId="0CC7328E" w14:textId="6323502F" w:rsidR="00117EE3" w:rsidRDefault="00117EE3" w:rsidP="00117EE3">
      <w:pPr>
        <w:ind w:left="720"/>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The Carbon Module API supports Tail Number, Start Date, End Date, Page Number, and Page Size parameters. The Carbon Module API does not have any default parameters in place so the integration partner will be required to populate the parameters for the API to return a successful response. </w:t>
      </w:r>
    </w:p>
    <w:p w14:paraId="712F6EAD" w14:textId="41B57326" w:rsidR="00D6454B" w:rsidRDefault="00D6454B" w:rsidP="00D6454B">
      <w:pPr>
        <w:pStyle w:val="ListParagraph"/>
        <w:numPr>
          <w:ilvl w:val="0"/>
          <w:numId w:val="1"/>
        </w:numPr>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What services are required for each ADX API to be available to a customer? </w:t>
      </w:r>
      <w:r w:rsidR="005C7700">
        <w:rPr>
          <w:rFonts w:ascii="Urbanist Medium" w:eastAsia="Urbanist Medium" w:hAnsi="Urbanist Medium" w:cs="Urbanist Medium"/>
          <w:color w:val="434343"/>
          <w:lang w:val="en-US"/>
        </w:rPr>
        <w:br/>
        <w:t xml:space="preserve">The Movement and Position APIs require the client’s Aircraft to have </w:t>
      </w:r>
      <w:proofErr w:type="spellStart"/>
      <w:r w:rsidR="005C7700">
        <w:rPr>
          <w:rFonts w:ascii="Urbanist Medium" w:eastAsia="Urbanist Medium" w:hAnsi="Urbanist Medium" w:cs="Urbanist Medium"/>
          <w:color w:val="434343"/>
          <w:lang w:val="en-US"/>
        </w:rPr>
        <w:t>FlightDeck</w:t>
      </w:r>
      <w:proofErr w:type="spellEnd"/>
      <w:r w:rsidR="005C7700">
        <w:rPr>
          <w:rFonts w:ascii="Urbanist Medium" w:eastAsia="Urbanist Medium" w:hAnsi="Urbanist Medium" w:cs="Urbanist Medium"/>
          <w:color w:val="434343"/>
          <w:lang w:val="en-US"/>
        </w:rPr>
        <w:t xml:space="preserve"> Freedom Datalink services. The Carbon Module API requires the client’s Aircraft to have the SD Pro Carbon Module as an </w:t>
      </w:r>
      <w:proofErr w:type="gramStart"/>
      <w:r w:rsidR="005C7700">
        <w:rPr>
          <w:rFonts w:ascii="Urbanist Medium" w:eastAsia="Urbanist Medium" w:hAnsi="Urbanist Medium" w:cs="Urbanist Medium"/>
          <w:color w:val="434343"/>
          <w:lang w:val="en-US"/>
        </w:rPr>
        <w:t>add on</w:t>
      </w:r>
      <w:proofErr w:type="gramEnd"/>
      <w:r w:rsidR="005C7700">
        <w:rPr>
          <w:rFonts w:ascii="Urbanist Medium" w:eastAsia="Urbanist Medium" w:hAnsi="Urbanist Medium" w:cs="Urbanist Medium"/>
          <w:color w:val="434343"/>
          <w:lang w:val="en-US"/>
        </w:rPr>
        <w:t xml:space="preserve"> service.</w:t>
      </w:r>
    </w:p>
    <w:p w14:paraId="5017FD26" w14:textId="324895F3" w:rsidR="00D6454B" w:rsidRDefault="00D6454B" w:rsidP="00D6454B">
      <w:pPr>
        <w:pStyle w:val="ListParagraph"/>
        <w:numPr>
          <w:ilvl w:val="0"/>
          <w:numId w:val="1"/>
        </w:numPr>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What does </w:t>
      </w:r>
      <w:r w:rsidR="005C7700">
        <w:rPr>
          <w:rFonts w:ascii="Urbanist Medium" w:eastAsia="Urbanist Medium" w:hAnsi="Urbanist Medium" w:cs="Urbanist Medium"/>
          <w:color w:val="434343"/>
          <w:lang w:val="en-US"/>
        </w:rPr>
        <w:t xml:space="preserve">the </w:t>
      </w:r>
      <w:r>
        <w:rPr>
          <w:rFonts w:ascii="Urbanist Medium" w:eastAsia="Urbanist Medium" w:hAnsi="Urbanist Medium" w:cs="Urbanist Medium"/>
          <w:color w:val="434343"/>
          <w:lang w:val="en-US"/>
        </w:rPr>
        <w:t>error message response</w:t>
      </w:r>
      <w:r w:rsidR="005C7700">
        <w:rPr>
          <w:rFonts w:ascii="Urbanist Medium" w:eastAsia="Urbanist Medium" w:hAnsi="Urbanist Medium" w:cs="Urbanist Medium"/>
          <w:color w:val="434343"/>
          <w:lang w:val="en-US"/>
        </w:rPr>
        <w:t xml:space="preserve"> I received</w:t>
      </w:r>
      <w:r>
        <w:rPr>
          <w:rFonts w:ascii="Urbanist Medium" w:eastAsia="Urbanist Medium" w:hAnsi="Urbanist Medium" w:cs="Urbanist Medium"/>
          <w:color w:val="434343"/>
          <w:lang w:val="en-US"/>
        </w:rPr>
        <w:t xml:space="preserve"> indicate?</w:t>
      </w:r>
    </w:p>
    <w:p w14:paraId="0D43E5B6" w14:textId="6138B0C8" w:rsidR="005C7700" w:rsidRDefault="005C7700" w:rsidP="005C7700">
      <w:pPr>
        <w:pStyle w:val="ListParagraph"/>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400 errors indicate a bad request and are likely due to invalid parameter selections. </w:t>
      </w:r>
    </w:p>
    <w:p w14:paraId="57826ED2" w14:textId="2956CD77" w:rsidR="005C7700" w:rsidRDefault="005C7700" w:rsidP="005C7700">
      <w:pPr>
        <w:pStyle w:val="ListParagraph"/>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401 errors indicate an issue with the access token and are likely a result of a missing</w:t>
      </w:r>
      <w:r w:rsidR="00304442">
        <w:rPr>
          <w:rFonts w:ascii="Urbanist Medium" w:eastAsia="Urbanist Medium" w:hAnsi="Urbanist Medium" w:cs="Urbanist Medium"/>
          <w:color w:val="434343"/>
          <w:lang w:val="en-US"/>
        </w:rPr>
        <w:t xml:space="preserve"> space</w:t>
      </w:r>
      <w:r>
        <w:rPr>
          <w:rFonts w:ascii="Urbanist Medium" w:eastAsia="Urbanist Medium" w:hAnsi="Urbanist Medium" w:cs="Urbanist Medium"/>
          <w:color w:val="434343"/>
          <w:lang w:val="en-US"/>
        </w:rPr>
        <w:t xml:space="preserve"> between </w:t>
      </w:r>
      <w:r w:rsidR="00304442">
        <w:rPr>
          <w:rFonts w:ascii="Urbanist Medium" w:eastAsia="Urbanist Medium" w:hAnsi="Urbanist Medium" w:cs="Urbanist Medium"/>
          <w:color w:val="434343"/>
          <w:lang w:val="en-US"/>
        </w:rPr>
        <w:t xml:space="preserve">the word </w:t>
      </w:r>
      <w:r>
        <w:rPr>
          <w:rFonts w:ascii="Urbanist Medium" w:eastAsia="Urbanist Medium" w:hAnsi="Urbanist Medium" w:cs="Urbanist Medium"/>
          <w:color w:val="434343"/>
          <w:lang w:val="en-US"/>
        </w:rPr>
        <w:t xml:space="preserve">“Bearer” and the access token that has been populated. </w:t>
      </w:r>
    </w:p>
    <w:p w14:paraId="7BD54414" w14:textId="57AA8883" w:rsidR="00304442" w:rsidRDefault="00304442" w:rsidP="005C7700">
      <w:pPr>
        <w:pStyle w:val="ListParagraph"/>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500 errors indicate an issue with the Aircraft selected in the parameters not having been provisioned for the ADX services being requested. </w:t>
      </w:r>
    </w:p>
    <w:p w14:paraId="18A03781" w14:textId="26294419" w:rsidR="00D6454B" w:rsidRDefault="00D6454B" w:rsidP="00D6454B">
      <w:pPr>
        <w:pStyle w:val="ListParagraph"/>
        <w:numPr>
          <w:ilvl w:val="0"/>
          <w:numId w:val="1"/>
        </w:numPr>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Where does an integration partner or client obtain access keys for the APIs or account credentials? </w:t>
      </w:r>
    </w:p>
    <w:p w14:paraId="7C9837B2" w14:textId="74E77861" w:rsidR="00304442" w:rsidRDefault="00304442" w:rsidP="00304442">
      <w:pPr>
        <w:pStyle w:val="ListParagraph"/>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The Primary and Secondary API Access Keys should be requested by the integration partner through the ADX website after the partner has created an ADX account. Once requested, the access keys will be available on the partner’s profile tab to copy and paste into the request. </w:t>
      </w:r>
    </w:p>
    <w:p w14:paraId="2B16DAA7" w14:textId="4F1AEA8C" w:rsidR="00304442" w:rsidRDefault="00304442" w:rsidP="00304442">
      <w:pPr>
        <w:pStyle w:val="ListParagraph"/>
        <w:rPr>
          <w:rFonts w:ascii="Urbanist Medium" w:eastAsia="Urbanist Medium" w:hAnsi="Urbanist Medium" w:cs="Urbanist Medium"/>
          <w:color w:val="434343"/>
          <w:lang w:val="en-US"/>
        </w:rPr>
      </w:pPr>
      <w:proofErr w:type="spellStart"/>
      <w:r>
        <w:rPr>
          <w:rFonts w:ascii="Urbanist Medium" w:eastAsia="Urbanist Medium" w:hAnsi="Urbanist Medium" w:cs="Urbanist Medium"/>
          <w:color w:val="434343"/>
          <w:lang w:val="en-US"/>
        </w:rPr>
        <w:t>ClientId</w:t>
      </w:r>
      <w:proofErr w:type="spellEnd"/>
      <w:r>
        <w:rPr>
          <w:rFonts w:ascii="Urbanist Medium" w:eastAsia="Urbanist Medium" w:hAnsi="Urbanist Medium" w:cs="Urbanist Medium"/>
          <w:color w:val="434343"/>
          <w:lang w:val="en-US"/>
        </w:rPr>
        <w:t xml:space="preserve"> and </w:t>
      </w:r>
      <w:proofErr w:type="spellStart"/>
      <w:r>
        <w:rPr>
          <w:rFonts w:ascii="Urbanist Medium" w:eastAsia="Urbanist Medium" w:hAnsi="Urbanist Medium" w:cs="Urbanist Medium"/>
          <w:color w:val="434343"/>
          <w:lang w:val="en-US"/>
        </w:rPr>
        <w:t>Client_Secret</w:t>
      </w:r>
      <w:proofErr w:type="spellEnd"/>
      <w:r>
        <w:rPr>
          <w:rFonts w:ascii="Urbanist Medium" w:eastAsia="Urbanist Medium" w:hAnsi="Urbanist Medium" w:cs="Urbanist Medium"/>
          <w:color w:val="434343"/>
          <w:lang w:val="en-US"/>
        </w:rPr>
        <w:t xml:space="preserve"> credentials are provided to the customer upon activation of ADX services for the specified Aircraft and are unique to the client and their Aircraft that have been provisioned for the service by Gogo. </w:t>
      </w:r>
    </w:p>
    <w:p w14:paraId="5F2EE808" w14:textId="5E35CA78" w:rsidR="00304442" w:rsidRDefault="00304442" w:rsidP="00304442">
      <w:pPr>
        <w:pStyle w:val="ListParagraph"/>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lastRenderedPageBreak/>
        <w:t xml:space="preserve">Access tokens are provided upon calling the authorization endpoint using the appropriate access keys and client credentials. </w:t>
      </w:r>
    </w:p>
    <w:p w14:paraId="0FD4F1BF" w14:textId="37AD1E1C" w:rsidR="00D6454B" w:rsidRPr="00EF24A7" w:rsidRDefault="00D6454B" w:rsidP="00EF24A7">
      <w:pPr>
        <w:pStyle w:val="ListParagraph"/>
        <w:numPr>
          <w:ilvl w:val="0"/>
          <w:numId w:val="1"/>
        </w:numPr>
        <w:rPr>
          <w:rFonts w:ascii="Urbanist Medium" w:eastAsia="Urbanist Medium" w:hAnsi="Urbanist Medium" w:cs="Urbanist Medium"/>
          <w:color w:val="434343"/>
          <w:lang w:val="en-US"/>
        </w:rPr>
      </w:pPr>
      <w:r>
        <w:rPr>
          <w:rFonts w:ascii="Urbanist Medium" w:eastAsia="Urbanist Medium" w:hAnsi="Urbanist Medium" w:cs="Urbanist Medium"/>
          <w:color w:val="434343"/>
          <w:lang w:val="en-US"/>
        </w:rPr>
        <w:t xml:space="preserve">Do the APIs return </w:t>
      </w:r>
      <w:r w:rsidR="00304442">
        <w:rPr>
          <w:rFonts w:ascii="Urbanist Medium" w:eastAsia="Urbanist Medium" w:hAnsi="Urbanist Medium" w:cs="Urbanist Medium"/>
          <w:color w:val="434343"/>
          <w:lang w:val="en-US"/>
        </w:rPr>
        <w:t>real-time</w:t>
      </w:r>
      <w:r>
        <w:rPr>
          <w:rFonts w:ascii="Urbanist Medium" w:eastAsia="Urbanist Medium" w:hAnsi="Urbanist Medium" w:cs="Urbanist Medium"/>
          <w:color w:val="434343"/>
          <w:lang w:val="en-US"/>
        </w:rPr>
        <w:t xml:space="preserve"> data? </w:t>
      </w:r>
      <w:r w:rsidR="00304442">
        <w:rPr>
          <w:rFonts w:ascii="Urbanist Medium" w:eastAsia="Urbanist Medium" w:hAnsi="Urbanist Medium" w:cs="Urbanist Medium"/>
          <w:color w:val="434343"/>
          <w:lang w:val="en-US"/>
        </w:rPr>
        <w:br/>
        <w:t xml:space="preserve">No, ADX APIs do not return real-time data since the integration partner is required to call the API endpoint to receive a response. Upon calling the APIs, the integration partner will receive a response that includes all available data for the parameters included in the query. </w:t>
      </w:r>
      <w:r w:rsidR="00304442">
        <w:rPr>
          <w:rFonts w:ascii="Urbanist Medium" w:eastAsia="Urbanist Medium" w:hAnsi="Urbanist Medium" w:cs="Urbanist Medium"/>
          <w:color w:val="434343"/>
          <w:lang w:val="en-US"/>
        </w:rPr>
        <w:br/>
        <w:t xml:space="preserve">If real-time data is desired, please contact </w:t>
      </w:r>
      <w:r w:rsidR="00EF24A7">
        <w:rPr>
          <w:rFonts w:ascii="Urbanist Medium" w:eastAsia="Urbanist Medium" w:hAnsi="Urbanist Medium" w:cs="Urbanist Medium"/>
          <w:color w:val="434343"/>
          <w:lang w:val="en-US"/>
        </w:rPr>
        <w:t xml:space="preserve">our </w:t>
      </w:r>
      <w:r w:rsidR="00304442">
        <w:rPr>
          <w:rFonts w:ascii="Urbanist Medium" w:eastAsia="Urbanist Medium" w:hAnsi="Urbanist Medium" w:cs="Urbanist Medium"/>
          <w:color w:val="434343"/>
          <w:lang w:val="en-US"/>
        </w:rPr>
        <w:t xml:space="preserve">Support </w:t>
      </w:r>
      <w:r w:rsidR="00EF24A7">
        <w:rPr>
          <w:rFonts w:ascii="Urbanist Medium" w:eastAsia="Urbanist Medium" w:hAnsi="Urbanist Medium" w:cs="Urbanist Medium"/>
          <w:color w:val="434343"/>
          <w:lang w:val="en-US"/>
        </w:rPr>
        <w:t>team a</w:t>
      </w:r>
      <w:r w:rsidR="00304442">
        <w:rPr>
          <w:rFonts w:ascii="Urbanist Medium" w:eastAsia="Urbanist Medium" w:hAnsi="Urbanist Medium" w:cs="Urbanist Medium"/>
          <w:color w:val="434343"/>
          <w:lang w:val="en-US"/>
        </w:rPr>
        <w:t xml:space="preserve">t </w:t>
      </w:r>
      <w:hyperlink r:id="rId13" w:history="1">
        <w:r w:rsidR="00EF24A7" w:rsidRPr="00B8636D">
          <w:rPr>
            <w:rStyle w:val="Hyperlink"/>
            <w:rFonts w:ascii="Urbanist Medium" w:eastAsia="Urbanist Medium" w:hAnsi="Urbanist Medium" w:cs="Urbanist Medium"/>
            <w:lang w:val="en-US"/>
          </w:rPr>
          <w:t>support@satcomdirect.com</w:t>
        </w:r>
      </w:hyperlink>
      <w:r w:rsidR="00EF24A7">
        <w:rPr>
          <w:rFonts w:ascii="Urbanist Medium" w:eastAsia="Urbanist Medium" w:hAnsi="Urbanist Medium" w:cs="Urbanist Medium"/>
          <w:color w:val="434343"/>
          <w:lang w:val="en-US"/>
        </w:rPr>
        <w:t xml:space="preserve"> </w:t>
      </w:r>
      <w:r w:rsidR="00304442" w:rsidRPr="00EF24A7">
        <w:rPr>
          <w:rFonts w:ascii="Urbanist Medium" w:eastAsia="Urbanist Medium" w:hAnsi="Urbanist Medium" w:cs="Urbanist Medium"/>
          <w:color w:val="434343"/>
          <w:lang w:val="en-US"/>
        </w:rPr>
        <w:t xml:space="preserve">to inquire about real-time data transfer options that are available. </w:t>
      </w:r>
    </w:p>
    <w:p w14:paraId="78D30753" w14:textId="77777777" w:rsidR="00193D3D" w:rsidRPr="009D3CE1" w:rsidRDefault="00193D3D">
      <w:pPr>
        <w:rPr>
          <w:rFonts w:ascii="Urbanist Medium" w:eastAsia="Urbanist Medium" w:hAnsi="Urbanist Medium" w:cs="Urbanist Medium"/>
          <w:color w:val="434343"/>
          <w:lang w:val="en-US"/>
        </w:rPr>
      </w:pPr>
    </w:p>
    <w:p w14:paraId="52CCE999" w14:textId="77777777" w:rsidR="00193D3D" w:rsidRPr="009D3CE1" w:rsidRDefault="00193D3D">
      <w:pPr>
        <w:rPr>
          <w:rFonts w:ascii="Urbanist Medium" w:eastAsia="Urbanist Medium" w:hAnsi="Urbanist Medium" w:cs="Urbanist Medium"/>
          <w:color w:val="434343"/>
          <w:lang w:val="en-US"/>
        </w:rPr>
      </w:pPr>
    </w:p>
    <w:p w14:paraId="1A2A6262" w14:textId="77777777" w:rsidR="00193D3D" w:rsidRPr="009D3CE1" w:rsidRDefault="00193D3D">
      <w:pPr>
        <w:rPr>
          <w:rFonts w:ascii="Urbanist Medium" w:eastAsia="Urbanist Medium" w:hAnsi="Urbanist Medium" w:cs="Urbanist Medium"/>
          <w:color w:val="434343"/>
          <w:lang w:val="en-US"/>
        </w:rPr>
      </w:pPr>
    </w:p>
    <w:p w14:paraId="670D0E3C" w14:textId="77777777" w:rsidR="00193D3D" w:rsidRPr="009D3CE1" w:rsidRDefault="00193D3D">
      <w:pPr>
        <w:rPr>
          <w:rFonts w:ascii="Urbanist Medium" w:eastAsia="Urbanist Medium" w:hAnsi="Urbanist Medium" w:cs="Urbanist Medium"/>
          <w:color w:val="434343"/>
          <w:lang w:val="en-US"/>
        </w:rPr>
      </w:pPr>
    </w:p>
    <w:p w14:paraId="7AE7FC52" w14:textId="790F95F2" w:rsidR="00193D3D" w:rsidRPr="009D3CE1" w:rsidRDefault="00193D3D">
      <w:pPr>
        <w:rPr>
          <w:rFonts w:ascii="Urbanist Medium" w:eastAsia="Urbanist Medium" w:hAnsi="Urbanist Medium" w:cs="Urbanist Medium"/>
          <w:color w:val="434343"/>
          <w:lang w:val="en-US"/>
        </w:rPr>
      </w:pPr>
    </w:p>
    <w:p w14:paraId="30C7BE8A" w14:textId="77777777" w:rsidR="00193D3D" w:rsidRPr="009D3CE1" w:rsidRDefault="00193D3D">
      <w:pPr>
        <w:rPr>
          <w:rFonts w:ascii="Urbanist Medium" w:eastAsia="Urbanist Medium" w:hAnsi="Urbanist Medium" w:cs="Urbanist Medium"/>
          <w:color w:val="434343"/>
          <w:sz w:val="20"/>
          <w:szCs w:val="20"/>
          <w:lang w:val="en-US"/>
        </w:rPr>
      </w:pPr>
    </w:p>
    <w:p w14:paraId="5507C7D2" w14:textId="2F462434" w:rsidR="00193D3D" w:rsidRPr="009D3CE1" w:rsidRDefault="00193D3D" w:rsidP="009D3CE1">
      <w:pPr>
        <w:rPr>
          <w:rFonts w:ascii="Urbanist Medium" w:eastAsia="Urbanist Medium" w:hAnsi="Urbanist Medium" w:cs="Urbanist Medium"/>
          <w:color w:val="434343"/>
          <w:sz w:val="14"/>
          <w:szCs w:val="14"/>
          <w:lang w:val="en-US"/>
        </w:rPr>
      </w:pPr>
    </w:p>
    <w:sectPr w:rsidR="00193D3D" w:rsidRPr="009D3CE1" w:rsidSect="009D3CE1">
      <w:headerReference w:type="even" r:id="rId14"/>
      <w:headerReference w:type="default" r:id="rId15"/>
      <w:footerReference w:type="default" r:id="rId16"/>
      <w:headerReference w:type="first" r:id="rId17"/>
      <w:pgSz w:w="12240" w:h="15840"/>
      <w:pgMar w:top="0" w:right="737" w:bottom="0" w:left="737" w:header="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5F20" w14:textId="77777777" w:rsidR="001E2293" w:rsidRDefault="001E2293" w:rsidP="00001EAE">
      <w:pPr>
        <w:spacing w:line="240" w:lineRule="auto"/>
      </w:pPr>
      <w:r>
        <w:separator/>
      </w:r>
    </w:p>
  </w:endnote>
  <w:endnote w:type="continuationSeparator" w:id="0">
    <w:p w14:paraId="00A2408D" w14:textId="77777777" w:rsidR="001E2293" w:rsidRDefault="001E2293" w:rsidP="00001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rbanist Medium">
    <w:altName w:val="Calibri"/>
    <w:charset w:val="00"/>
    <w:family w:val="swiss"/>
    <w:pitch w:val="variable"/>
    <w:sig w:usb0="A00000EF" w:usb1="0000207B" w:usb2="00000028" w:usb3="00000000" w:csb0="00000093"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64E9" w14:textId="4C33F75D" w:rsidR="009D3CE1" w:rsidRPr="009D3CE1" w:rsidRDefault="009D3CE1" w:rsidP="009D3CE1">
    <w:pPr>
      <w:pStyle w:val="Footer"/>
      <w:ind w:left="90" w:right="-34"/>
      <w:rPr>
        <w:rFonts w:ascii="Montserrat Medium" w:hAnsi="Montserrat Medium"/>
        <w:color w:val="053B5A"/>
        <w:sz w:val="18"/>
        <w:szCs w:val="18"/>
        <w:lang w:val="en-US"/>
      </w:rPr>
    </w:pPr>
    <w:r>
      <w:rPr>
        <w:rFonts w:ascii="Montserrat Medium" w:hAnsi="Montserrat Medium"/>
        <w:color w:val="053B5A"/>
        <w:sz w:val="18"/>
        <w:szCs w:val="18"/>
        <w:lang w:val="en-US"/>
      </w:rPr>
      <w:t>105 Edgeview Drive, Suite 300</w:t>
    </w:r>
    <w:r>
      <w:rPr>
        <w:rFonts w:ascii="Montserrat Medium" w:hAnsi="Montserrat Medium"/>
        <w:color w:val="053B5A"/>
        <w:sz w:val="18"/>
        <w:szCs w:val="18"/>
        <w:lang w:val="en-US"/>
      </w:rPr>
      <w:br/>
      <w:t xml:space="preserve">Broomfield, CO, 80021, USA </w:t>
    </w:r>
    <w:r w:rsidRPr="009D3CE1">
      <w:rPr>
        <w:rFonts w:ascii="Montserrat Medium" w:hAnsi="Montserrat Medium"/>
        <w:color w:val="053B5A"/>
        <w:sz w:val="18"/>
        <w:szCs w:val="18"/>
        <w:lang w:val="en-US"/>
      </w:rPr>
      <w:ptab w:relativeTo="margin" w:alignment="center" w:leader="none"/>
    </w:r>
    <w:r>
      <w:rPr>
        <w:rFonts w:ascii="Montserrat Medium" w:hAnsi="Montserrat Medium"/>
        <w:color w:val="053B5A"/>
        <w:sz w:val="18"/>
        <w:szCs w:val="18"/>
        <w:lang w:val="en-US"/>
      </w:rPr>
      <w:t>+1 303 301 3200</w:t>
    </w:r>
    <w:r w:rsidRPr="009D3CE1">
      <w:rPr>
        <w:rFonts w:ascii="Montserrat Medium" w:hAnsi="Montserrat Medium"/>
        <w:color w:val="053B5A"/>
        <w:sz w:val="18"/>
        <w:szCs w:val="18"/>
        <w:lang w:val="en-US"/>
      </w:rPr>
      <w:ptab w:relativeTo="margin" w:alignment="right" w:leader="none"/>
    </w:r>
    <w:r>
      <w:rPr>
        <w:rFonts w:ascii="Montserrat Medium" w:hAnsi="Montserrat Medium"/>
        <w:color w:val="053B5A"/>
        <w:sz w:val="18"/>
        <w:szCs w:val="18"/>
        <w:lang w:val="en-US"/>
      </w:rPr>
      <w:t>gogoair.com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5302" w14:textId="77777777" w:rsidR="001E2293" w:rsidRDefault="001E2293" w:rsidP="00001EAE">
      <w:pPr>
        <w:spacing w:line="240" w:lineRule="auto"/>
      </w:pPr>
      <w:r>
        <w:separator/>
      </w:r>
    </w:p>
  </w:footnote>
  <w:footnote w:type="continuationSeparator" w:id="0">
    <w:p w14:paraId="2C6A5D1B" w14:textId="77777777" w:rsidR="001E2293" w:rsidRDefault="001E2293" w:rsidP="00001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FF70" w14:textId="77777777" w:rsidR="00001EAE" w:rsidRDefault="00001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FA9D" w14:textId="77777777" w:rsidR="00001EAE" w:rsidRDefault="00001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05B8" w14:textId="77777777" w:rsidR="00001EAE" w:rsidRDefault="0000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317"/>
    <w:multiLevelType w:val="hybridMultilevel"/>
    <w:tmpl w:val="A412F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F2B5A"/>
    <w:multiLevelType w:val="hybridMultilevel"/>
    <w:tmpl w:val="9112E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73F48"/>
    <w:multiLevelType w:val="hybridMultilevel"/>
    <w:tmpl w:val="D034E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8183230">
    <w:abstractNumId w:val="0"/>
  </w:num>
  <w:num w:numId="2" w16cid:durableId="625505290">
    <w:abstractNumId w:val="2"/>
  </w:num>
  <w:num w:numId="3" w16cid:durableId="83480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3D"/>
    <w:rsid w:val="00001EAE"/>
    <w:rsid w:val="000B6EB6"/>
    <w:rsid w:val="00117EE3"/>
    <w:rsid w:val="00193D3D"/>
    <w:rsid w:val="001E2293"/>
    <w:rsid w:val="002F03A0"/>
    <w:rsid w:val="00304322"/>
    <w:rsid w:val="00304442"/>
    <w:rsid w:val="003B0695"/>
    <w:rsid w:val="003C76E4"/>
    <w:rsid w:val="005C7700"/>
    <w:rsid w:val="0062214C"/>
    <w:rsid w:val="009157B1"/>
    <w:rsid w:val="009973C7"/>
    <w:rsid w:val="009D3CE1"/>
    <w:rsid w:val="00A17839"/>
    <w:rsid w:val="00D6454B"/>
    <w:rsid w:val="00DA0DF9"/>
    <w:rsid w:val="00DF65E3"/>
    <w:rsid w:val="00EF24A7"/>
    <w:rsid w:val="00F46ADE"/>
    <w:rsid w:val="54769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CE2B"/>
  <w15:docId w15:val="{DEF01AA4-E5EF-CF46-BB50-4DBCC8C6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01EAE"/>
    <w:pPr>
      <w:tabs>
        <w:tab w:val="center" w:pos="4513"/>
        <w:tab w:val="right" w:pos="9026"/>
      </w:tabs>
      <w:spacing w:line="240" w:lineRule="auto"/>
    </w:pPr>
  </w:style>
  <w:style w:type="character" w:customStyle="1" w:styleId="HeaderChar">
    <w:name w:val="Header Char"/>
    <w:basedOn w:val="DefaultParagraphFont"/>
    <w:link w:val="Header"/>
    <w:uiPriority w:val="99"/>
    <w:rsid w:val="00001EAE"/>
  </w:style>
  <w:style w:type="paragraph" w:styleId="Footer">
    <w:name w:val="footer"/>
    <w:basedOn w:val="Normal"/>
    <w:link w:val="FooterChar"/>
    <w:uiPriority w:val="99"/>
    <w:unhideWhenUsed/>
    <w:rsid w:val="00001EAE"/>
    <w:pPr>
      <w:tabs>
        <w:tab w:val="center" w:pos="4513"/>
        <w:tab w:val="right" w:pos="9026"/>
      </w:tabs>
      <w:spacing w:line="240" w:lineRule="auto"/>
    </w:pPr>
  </w:style>
  <w:style w:type="character" w:customStyle="1" w:styleId="FooterChar">
    <w:name w:val="Footer Char"/>
    <w:basedOn w:val="DefaultParagraphFont"/>
    <w:link w:val="Footer"/>
    <w:uiPriority w:val="99"/>
    <w:rsid w:val="00001EAE"/>
  </w:style>
  <w:style w:type="character" w:styleId="Strong">
    <w:name w:val="Strong"/>
    <w:basedOn w:val="DefaultParagraphFont"/>
    <w:uiPriority w:val="22"/>
    <w:qFormat/>
    <w:rsid w:val="009D3CE1"/>
    <w:rPr>
      <w:b/>
      <w:bCs/>
    </w:rPr>
  </w:style>
  <w:style w:type="paragraph" w:styleId="NormalWeb">
    <w:name w:val="Normal (Web)"/>
    <w:basedOn w:val="Normal"/>
    <w:uiPriority w:val="99"/>
    <w:unhideWhenUsed/>
    <w:rsid w:val="009D3C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DA0D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EE3"/>
    <w:pPr>
      <w:ind w:left="720"/>
      <w:contextualSpacing/>
    </w:pPr>
  </w:style>
  <w:style w:type="character" w:styleId="Hyperlink">
    <w:name w:val="Hyperlink"/>
    <w:basedOn w:val="DefaultParagraphFont"/>
    <w:uiPriority w:val="99"/>
    <w:unhideWhenUsed/>
    <w:rsid w:val="00EF24A7"/>
    <w:rPr>
      <w:color w:val="0000FF" w:themeColor="hyperlink"/>
      <w:u w:val="single"/>
    </w:rPr>
  </w:style>
  <w:style w:type="character" w:styleId="UnresolvedMention">
    <w:name w:val="Unresolved Mention"/>
    <w:basedOn w:val="DefaultParagraphFont"/>
    <w:uiPriority w:val="99"/>
    <w:semiHidden/>
    <w:unhideWhenUsed/>
    <w:rsid w:val="00EF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02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satcomdirec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0882DA2E38D408A82AA3FD1D5D209" ma:contentTypeVersion="4" ma:contentTypeDescription="Create a new document." ma:contentTypeScope="" ma:versionID="481badc7ba479fbfabec93a06e3d0f86">
  <xsd:schema xmlns:xsd="http://www.w3.org/2001/XMLSchema" xmlns:xs="http://www.w3.org/2001/XMLSchema" xmlns:p="http://schemas.microsoft.com/office/2006/metadata/properties" xmlns:ns2="28001e0f-b748-4057-adb6-f15f6aa00430" targetNamespace="http://schemas.microsoft.com/office/2006/metadata/properties" ma:root="true" ma:fieldsID="d89c1d9b7c84b62f4df284633372fbcb" ns2:_="">
    <xsd:import namespace="28001e0f-b748-4057-adb6-f15f6aa00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01e0f-b748-4057-adb6-f15f6aa00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573B-9C54-4A9F-8FDD-6C21AD33FAB7}">
  <ds:schemaRefs>
    <ds:schemaRef ds:uri="http://schemas.microsoft.com/sharepoint/v3/contenttype/forms"/>
  </ds:schemaRefs>
</ds:datastoreItem>
</file>

<file path=customXml/itemProps2.xml><?xml version="1.0" encoding="utf-8"?>
<ds:datastoreItem xmlns:ds="http://schemas.openxmlformats.org/officeDocument/2006/customXml" ds:itemID="{EEB2C623-3AA5-4921-8CA6-E2A63ACE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01e0f-b748-4057-adb6-f15f6aa00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E13C2-AA3A-45B0-9C5B-04579EB37E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001e0f-b748-4057-adb6-f15f6aa00430"/>
    <ds:schemaRef ds:uri="http://www.w3.org/XML/1998/namespace"/>
    <ds:schemaRef ds:uri="http://purl.org/dc/dcmitype/"/>
  </ds:schemaRefs>
</ds:datastoreItem>
</file>

<file path=customXml/itemProps4.xml><?xml version="1.0" encoding="utf-8"?>
<ds:datastoreItem xmlns:ds="http://schemas.openxmlformats.org/officeDocument/2006/customXml" ds:itemID="{297BEEF5-C2A5-49C6-ADB5-C341F9ED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547</Words>
  <Characters>2874</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Sarah Parker</cp:lastModifiedBy>
  <cp:revision>2</cp:revision>
  <dcterms:created xsi:type="dcterms:W3CDTF">2025-07-17T17:26:00Z</dcterms:created>
  <dcterms:modified xsi:type="dcterms:W3CDTF">2025-07-17T17:26:00Z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0x0101008B30882DA2E38D408A82AA3FD1D5D209</vt:lpwstr>
  </property>
  <property fmtid="{D5CDD505-2E9C-101B-9397-08002B2CF9AE}" pid="3" name="GrammarlyDocumentId">
    <vt:lpwstr>ff065119-69a1-4f8e-a304-44ca93dda678</vt:lpwstr>
  </property>
</Properties>
</file>